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167AD" w14:textId="77777777" w:rsidR="0008741E" w:rsidRPr="00030C07" w:rsidRDefault="003106FE" w:rsidP="0008741E">
      <w:pPr>
        <w:keepNext/>
        <w:spacing w:line="254" w:lineRule="auto"/>
        <w:jc w:val="center"/>
        <w:outlineLvl w:val="0"/>
        <w:rPr>
          <w:rFonts w:ascii="Arial" w:eastAsia="Times New Roman" w:hAnsi="Arial" w:cs="Times New Roman"/>
          <w:b/>
          <w:sz w:val="32"/>
          <w:szCs w:val="20"/>
          <w:lang w:eastAsia="ru-RU"/>
        </w:rPr>
      </w:pPr>
      <w:r w:rsidRPr="00A51705">
        <w:rPr>
          <w:rFonts w:ascii="Garamond" w:eastAsia="MS Mincho" w:hAnsi="Garamond"/>
          <w:b/>
          <w:noProof/>
          <w:sz w:val="32"/>
          <w:szCs w:val="32"/>
          <w:lang w:eastAsia="ru-RU"/>
        </w:rPr>
        <w:drawing>
          <wp:inline distT="0" distB="0" distL="0" distR="0" wp14:anchorId="6C874E43" wp14:editId="1DD24499">
            <wp:extent cx="533400" cy="885825"/>
            <wp:effectExtent l="0" t="0" r="0" b="9525"/>
            <wp:docPr id="2" name="Рисунок 2" descr="C:\Users\sekzam\Desktop\tjzn-sch_new_(all_clear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ekzam\Desktop\tjzn-sch_new_(all_clear)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34925" w14:textId="77777777" w:rsidR="0008741E" w:rsidRPr="00030C07" w:rsidRDefault="0008741E" w:rsidP="0008741E">
      <w:pPr>
        <w:keepNext/>
        <w:spacing w:after="0" w:line="254" w:lineRule="auto"/>
        <w:jc w:val="center"/>
        <w:outlineLvl w:val="0"/>
        <w:rPr>
          <w:rFonts w:ascii="Arial" w:eastAsia="Times New Roman" w:hAnsi="Arial" w:cs="Times New Roman"/>
          <w:b/>
          <w:sz w:val="26"/>
          <w:szCs w:val="20"/>
          <w:lang w:eastAsia="ru-RU"/>
        </w:rPr>
      </w:pPr>
      <w:r w:rsidRPr="00030C07">
        <w:rPr>
          <w:rFonts w:ascii="Arial" w:eastAsia="Times New Roman" w:hAnsi="Arial" w:cs="Times New Roman"/>
          <w:b/>
          <w:sz w:val="26"/>
          <w:szCs w:val="20"/>
          <w:lang w:eastAsia="ru-RU"/>
        </w:rPr>
        <w:t>АДМИНИСТРАЦИЯ</w:t>
      </w:r>
    </w:p>
    <w:p w14:paraId="6439B621" w14:textId="77777777" w:rsidR="0008741E" w:rsidRPr="00030C07" w:rsidRDefault="0008741E" w:rsidP="0008741E">
      <w:pPr>
        <w:spacing w:after="0" w:line="254" w:lineRule="auto"/>
        <w:jc w:val="center"/>
        <w:rPr>
          <w:rFonts w:ascii="Arial" w:eastAsia="Times New Roman" w:hAnsi="Arial" w:cs="Times New Roman"/>
          <w:b/>
          <w:sz w:val="26"/>
          <w:szCs w:val="20"/>
          <w:lang w:eastAsia="ru-RU"/>
        </w:rPr>
      </w:pPr>
      <w:r w:rsidRPr="00030C07">
        <w:rPr>
          <w:rFonts w:ascii="Arial" w:eastAsia="Times New Roman" w:hAnsi="Arial" w:cs="Times New Roman"/>
          <w:b/>
          <w:sz w:val="26"/>
          <w:szCs w:val="20"/>
          <w:lang w:eastAsia="ru-RU"/>
        </w:rPr>
        <w:t>ТЯЖИНСКОГО МУНИЦИПАЛЬНОГО ОКРУГА</w:t>
      </w:r>
    </w:p>
    <w:p w14:paraId="150CF7D8" w14:textId="77777777" w:rsidR="0008741E" w:rsidRPr="00030C07" w:rsidRDefault="0008741E" w:rsidP="0008741E">
      <w:pPr>
        <w:spacing w:line="254" w:lineRule="auto"/>
        <w:jc w:val="left"/>
        <w:rPr>
          <w:rFonts w:ascii="Times New Roman" w:eastAsia="Times New Roman" w:hAnsi="Times New Roman" w:cs="Times New Roman"/>
          <w:sz w:val="8"/>
          <w:szCs w:val="20"/>
          <w:lang w:eastAsia="ru-RU"/>
        </w:rPr>
      </w:pPr>
      <w:r w:rsidRPr="00030C07">
        <w:rPr>
          <w:rFonts w:ascii="Times New Roman" w:eastAsia="Times New Roman" w:hAnsi="Times New Roman" w:cs="Times New Roman"/>
          <w:sz w:val="8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8"/>
          <w:szCs w:val="20"/>
          <w:lang w:eastAsia="ru-RU"/>
        </w:rPr>
        <w:t>__________________________</w:t>
      </w:r>
    </w:p>
    <w:p w14:paraId="2D8CC381" w14:textId="77777777" w:rsidR="0008741E" w:rsidRPr="00827D50" w:rsidRDefault="0008741E" w:rsidP="0008741E">
      <w:pPr>
        <w:spacing w:after="0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030C07">
        <w:rPr>
          <w:rFonts w:ascii="Times New Roman" w:eastAsia="Times New Roman" w:hAnsi="Times New Roman" w:cs="Times New Roman"/>
          <w:szCs w:val="20"/>
          <w:lang w:eastAsia="ru-RU"/>
        </w:rPr>
        <w:t>652240, Кемеровская область-Кузбасс,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030C07">
        <w:rPr>
          <w:rFonts w:ascii="Times New Roman" w:eastAsia="Times New Roman" w:hAnsi="Times New Roman" w:cs="Times New Roman"/>
          <w:szCs w:val="20"/>
          <w:lang w:eastAsia="ru-RU"/>
        </w:rPr>
        <w:t xml:space="preserve">пгт. Тяжинский, </w:t>
      </w:r>
      <w:r w:rsidRPr="00827D50">
        <w:rPr>
          <w:rFonts w:ascii="Times New Roman" w:eastAsia="Times New Roman" w:hAnsi="Times New Roman" w:cs="Times New Roman"/>
          <w:szCs w:val="20"/>
          <w:lang w:eastAsia="ru-RU"/>
        </w:rPr>
        <w:t>ул. Советская, 6</w:t>
      </w:r>
    </w:p>
    <w:p w14:paraId="0C3501E2" w14:textId="77777777" w:rsidR="0008741E" w:rsidRDefault="0008741E" w:rsidP="0008741E">
      <w:pPr>
        <w:widowControl w:val="0"/>
        <w:spacing w:after="0"/>
        <w:ind w:firstLine="3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7D50">
        <w:rPr>
          <w:rFonts w:ascii="Times New Roman" w:eastAsia="Times New Roman" w:hAnsi="Times New Roman" w:cs="Times New Roman"/>
          <w:szCs w:val="20"/>
          <w:lang w:eastAsia="ru-RU"/>
        </w:rPr>
        <w:t>Тел. (384-49)  2-82-53, факс 2-81-92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, </w:t>
      </w:r>
      <w:r w:rsidRPr="00827D50">
        <w:rPr>
          <w:rFonts w:ascii="Times New Roman" w:eastAsia="Times New Roman" w:hAnsi="Times New Roman" w:cs="Times New Roman"/>
          <w:szCs w:val="20"/>
          <w:lang w:val="en-US" w:eastAsia="ru-RU"/>
        </w:rPr>
        <w:t>E</w:t>
      </w:r>
      <w:r w:rsidRPr="00827D50">
        <w:rPr>
          <w:rFonts w:ascii="Times New Roman" w:eastAsia="Times New Roman" w:hAnsi="Times New Roman" w:cs="Times New Roman"/>
          <w:szCs w:val="20"/>
          <w:lang w:eastAsia="ru-RU"/>
        </w:rPr>
        <w:t>-</w:t>
      </w:r>
      <w:r w:rsidRPr="00827D50">
        <w:rPr>
          <w:rFonts w:ascii="Times New Roman" w:eastAsia="Times New Roman" w:hAnsi="Times New Roman" w:cs="Times New Roman"/>
          <w:szCs w:val="20"/>
          <w:lang w:val="en-US" w:eastAsia="ru-RU"/>
        </w:rPr>
        <w:t>mail</w:t>
      </w:r>
      <w:r w:rsidRPr="00827D50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hyperlink r:id="rId5" w:history="1">
        <w:r w:rsidRPr="00827D50">
          <w:rPr>
            <w:rFonts w:ascii="Times New Roman" w:eastAsia="Times New Roman" w:hAnsi="Times New Roman" w:cs="Times New Roman"/>
            <w:color w:val="0000FF"/>
            <w:szCs w:val="20"/>
            <w:lang w:val="en-US" w:eastAsia="ru-RU"/>
          </w:rPr>
          <w:t>infoatr</w:t>
        </w:r>
        <w:r w:rsidRPr="00827D50">
          <w:rPr>
            <w:rFonts w:ascii="Times New Roman" w:eastAsia="Times New Roman" w:hAnsi="Times New Roman" w:cs="Times New Roman"/>
            <w:color w:val="0000FF"/>
            <w:szCs w:val="20"/>
            <w:lang w:eastAsia="ru-RU"/>
          </w:rPr>
          <w:t>@</w:t>
        </w:r>
        <w:r w:rsidRPr="00827D50">
          <w:rPr>
            <w:rFonts w:ascii="Times New Roman" w:eastAsia="Times New Roman" w:hAnsi="Times New Roman" w:cs="Times New Roman"/>
            <w:color w:val="0000FF"/>
            <w:szCs w:val="20"/>
            <w:lang w:val="en-US" w:eastAsia="ru-RU"/>
          </w:rPr>
          <w:t>mail</w:t>
        </w:r>
        <w:r w:rsidRPr="00827D50">
          <w:rPr>
            <w:rFonts w:ascii="Times New Roman" w:eastAsia="Times New Roman" w:hAnsi="Times New Roman" w:cs="Times New Roman"/>
            <w:color w:val="0000FF"/>
            <w:szCs w:val="20"/>
            <w:lang w:eastAsia="ru-RU"/>
          </w:rPr>
          <w:t>.</w:t>
        </w:r>
        <w:r w:rsidRPr="00827D50">
          <w:rPr>
            <w:rFonts w:ascii="Times New Roman" w:eastAsia="Times New Roman" w:hAnsi="Times New Roman" w:cs="Times New Roman"/>
            <w:color w:val="0000FF"/>
            <w:szCs w:val="20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szCs w:val="20"/>
          <w:lang w:eastAsia="ru-RU"/>
        </w:rPr>
        <w:t xml:space="preserve">, </w:t>
      </w:r>
      <w:r w:rsidRPr="00827D50">
        <w:rPr>
          <w:rFonts w:ascii="Times New Roman" w:eastAsia="Times New Roman" w:hAnsi="Times New Roman" w:cs="Times New Roman"/>
          <w:szCs w:val="20"/>
          <w:lang w:val="en-US" w:eastAsia="ru-RU"/>
        </w:rPr>
        <w:t>Web</w:t>
      </w:r>
      <w:r w:rsidRPr="00827D50">
        <w:rPr>
          <w:rFonts w:ascii="Times New Roman" w:eastAsia="Times New Roman" w:hAnsi="Times New Roman" w:cs="Times New Roman"/>
          <w:szCs w:val="20"/>
          <w:lang w:eastAsia="ru-RU"/>
        </w:rPr>
        <w:t xml:space="preserve">-сайт: </w:t>
      </w:r>
      <w:hyperlink r:id="rId6" w:history="1">
        <w:r w:rsidRPr="00827D50">
          <w:rPr>
            <w:rFonts w:ascii="Times New Roman" w:eastAsia="Times New Roman" w:hAnsi="Times New Roman" w:cs="Times New Roman"/>
            <w:color w:val="0000FF"/>
            <w:szCs w:val="20"/>
            <w:lang w:val="en-US" w:eastAsia="ru-RU"/>
          </w:rPr>
          <w:t>www</w:t>
        </w:r>
        <w:r w:rsidRPr="00827D50">
          <w:rPr>
            <w:rFonts w:ascii="Times New Roman" w:eastAsia="Times New Roman" w:hAnsi="Times New Roman" w:cs="Times New Roman"/>
            <w:color w:val="0000FF"/>
            <w:szCs w:val="20"/>
            <w:lang w:eastAsia="ru-RU"/>
          </w:rPr>
          <w:t>.</w:t>
        </w:r>
        <w:r w:rsidRPr="00827D50">
          <w:rPr>
            <w:rFonts w:ascii="Times New Roman" w:eastAsia="Times New Roman" w:hAnsi="Times New Roman" w:cs="Times New Roman"/>
            <w:color w:val="0000FF"/>
            <w:szCs w:val="20"/>
            <w:lang w:val="en-US" w:eastAsia="ru-RU"/>
          </w:rPr>
          <w:t>tyazhin</w:t>
        </w:r>
        <w:r w:rsidRPr="00827D50">
          <w:rPr>
            <w:rFonts w:ascii="Times New Roman" w:eastAsia="Times New Roman" w:hAnsi="Times New Roman" w:cs="Times New Roman"/>
            <w:color w:val="0000FF"/>
            <w:szCs w:val="20"/>
            <w:lang w:eastAsia="ru-RU"/>
          </w:rPr>
          <w:t>.</w:t>
        </w:r>
        <w:proofErr w:type="spellStart"/>
        <w:r w:rsidRPr="00827D50">
          <w:rPr>
            <w:rFonts w:ascii="Times New Roman" w:eastAsia="Times New Roman" w:hAnsi="Times New Roman" w:cs="Times New Roman"/>
            <w:color w:val="0000FF"/>
            <w:szCs w:val="20"/>
            <w:lang w:val="en-US" w:eastAsia="ru-RU"/>
          </w:rPr>
          <w:t>ru</w:t>
        </w:r>
        <w:proofErr w:type="spellEnd"/>
      </w:hyperlink>
    </w:p>
    <w:p w14:paraId="3C52918A" w14:textId="77777777" w:rsidR="00AF202E" w:rsidRPr="00113228" w:rsidRDefault="00AF202E" w:rsidP="00CC4D90">
      <w:pPr>
        <w:widowControl w:val="0"/>
        <w:spacing w:after="0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727DC5A9" w14:textId="77777777" w:rsidR="009D1564" w:rsidRPr="00207CE8" w:rsidRDefault="009D1564" w:rsidP="009D1564">
      <w:pPr>
        <w:widowControl w:val="0"/>
        <w:tabs>
          <w:tab w:val="left" w:leader="underscore" w:pos="2837"/>
        </w:tabs>
        <w:spacing w:after="0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207CE8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Оповещение</w:t>
      </w:r>
    </w:p>
    <w:p w14:paraId="5E14E3C5" w14:textId="77777777" w:rsidR="009D1564" w:rsidRPr="00207CE8" w:rsidRDefault="009D1564" w:rsidP="009D1564">
      <w:pPr>
        <w:widowControl w:val="0"/>
        <w:tabs>
          <w:tab w:val="left" w:leader="underscore" w:pos="2837"/>
        </w:tabs>
        <w:spacing w:after="0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207CE8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 xml:space="preserve">о начале общественных обсуждений </w:t>
      </w:r>
    </w:p>
    <w:p w14:paraId="6272F4AD" w14:textId="2B6A440D" w:rsidR="009D1564" w:rsidRPr="00207CE8" w:rsidRDefault="009D1564" w:rsidP="009D1564">
      <w:pPr>
        <w:widowControl w:val="0"/>
        <w:tabs>
          <w:tab w:val="left" w:leader="underscore" w:pos="2837"/>
        </w:tabs>
        <w:spacing w:after="0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207CE8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 xml:space="preserve">по проекту о внесении изменений в Правила благоустройства территории </w:t>
      </w:r>
    </w:p>
    <w:p w14:paraId="30F69F86" w14:textId="6F217134" w:rsidR="00173197" w:rsidRPr="00207CE8" w:rsidRDefault="009D1564" w:rsidP="009D1564">
      <w:pPr>
        <w:widowControl w:val="0"/>
        <w:tabs>
          <w:tab w:val="left" w:leader="underscore" w:pos="2837"/>
        </w:tabs>
        <w:spacing w:after="0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207CE8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Тяжинского муниципального округа</w:t>
      </w:r>
    </w:p>
    <w:p w14:paraId="41370491" w14:textId="77777777" w:rsidR="009D1564" w:rsidRPr="00207CE8" w:rsidRDefault="009D1564" w:rsidP="00957DD5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70ECBE17" w14:textId="31F32BA9" w:rsidR="00957DD5" w:rsidRPr="00207CE8" w:rsidRDefault="00003657" w:rsidP="00957DD5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0365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6</w:t>
      </w:r>
      <w:r w:rsidR="00E8366E" w:rsidRPr="0000365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00365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августа</w:t>
      </w:r>
      <w:r w:rsidR="00207CE8" w:rsidRPr="0000365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957DD5" w:rsidRPr="0000365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202</w:t>
      </w:r>
      <w:r w:rsidR="00207CE8" w:rsidRPr="0000365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6</w:t>
      </w:r>
      <w:r w:rsidR="00596384" w:rsidRPr="00003657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г.</w:t>
      </w:r>
      <w:r w:rsidR="00957DD5" w:rsidRPr="00207CE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</w:t>
      </w:r>
      <w:r w:rsidR="008B7288" w:rsidRPr="00207CE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</w:t>
      </w:r>
      <w:r w:rsidR="009D1564" w:rsidRPr="00207CE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</w:t>
      </w:r>
      <w:r w:rsidR="00AA635C" w:rsidRPr="00207CE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</w:t>
      </w:r>
      <w:r w:rsidR="00207CE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</w:t>
      </w:r>
      <w:r w:rsidR="00AA635C" w:rsidRPr="00207CE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</w:t>
      </w:r>
      <w:r w:rsidR="00957DD5" w:rsidRPr="00207CE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пгт Тяжинский</w:t>
      </w:r>
    </w:p>
    <w:p w14:paraId="454572F0" w14:textId="77777777" w:rsidR="00A72684" w:rsidRPr="00113228" w:rsidRDefault="00A72684" w:rsidP="00CC4D90">
      <w:pPr>
        <w:widowControl w:val="0"/>
        <w:tabs>
          <w:tab w:val="left" w:leader="underscore" w:pos="2837"/>
        </w:tabs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72297C5" w14:textId="77777777" w:rsidR="00003657" w:rsidRPr="00B95E64" w:rsidRDefault="00A31FDB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1132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bookmarkStart w:id="0" w:name="_Hlk232004636"/>
      <w:bookmarkStart w:id="1" w:name="_Hlk155804021"/>
      <w:bookmarkStart w:id="2" w:name="_Hlk155803377"/>
      <w:r w:rsidR="00003657" w:rsidRPr="00B95E64">
        <w:rPr>
          <w:rFonts w:ascii="Arial" w:eastAsia="Times New Roman" w:hAnsi="Arial" w:cs="Arial"/>
          <w:sz w:val="24"/>
          <w:szCs w:val="24"/>
          <w:lang w:eastAsia="ru-RU"/>
        </w:rPr>
        <w:t xml:space="preserve">На общественные обсуждения представляется проект о внесении изменений в Правила благоустройства территории Тяжинского муниципального округа, утвержденные решением Совета народных депутатов Тяжинского муниципального округа от 01.07.2020 № 105 (в редакции решений Совета народных депутатов Тяжинского муниципального округа от 29.02.2024 № 497, от 24.04.2025 № 68), далее - проект. </w:t>
      </w:r>
    </w:p>
    <w:p w14:paraId="752532D6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95E64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FA06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Срок проведения общественных обсуждений: с 6 августа по 21 сентября 2026 года. </w:t>
      </w:r>
    </w:p>
    <w:p w14:paraId="2F1C2684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  Орган уполномоченный на проведение общественных обсуждений: организационный комитет по проведению общественных обсуждений или публичных слушаний по проектам о внесении изменений в правила благоустройства территории Тяжинского муниципального округа.</w:t>
      </w:r>
    </w:p>
    <w:p w14:paraId="65FE69A5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   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FA06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Размещение проекта в составе: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пояснительная записка и проект предлагаемой редакции </w:t>
      </w:r>
      <w:proofErr w:type="gramStart"/>
      <w:r w:rsidRPr="00FA06AA">
        <w:rPr>
          <w:rFonts w:ascii="Arial" w:eastAsia="Times New Roman" w:hAnsi="Arial" w:cs="Arial"/>
          <w:sz w:val="24"/>
          <w:szCs w:val="24"/>
          <w:lang w:eastAsia="ru-RU"/>
        </w:rPr>
        <w:t>Правил  благоустройства</w:t>
      </w:r>
      <w:proofErr w:type="gramEnd"/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территории Тяжинского муниципального округа, будет осуществляться на сайте администрации по адресу http://www.tyazhin.ru/, главная страница сайта, раздел «Общественные обсуждения, публичные слушания», подразделе «Благоустройство» с 13 августа по 3 сентября 2026 года включительно.</w:t>
      </w:r>
    </w:p>
    <w:p w14:paraId="6C27DB05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Pr="00FA06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Экспозиция </w:t>
      </w:r>
      <w:bookmarkStart w:id="3" w:name="_Hlk232004303"/>
      <w:r w:rsidRPr="00FA06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материалов проекта и информационных материалов к нему</w:t>
      </w:r>
      <w:bookmarkEnd w:id="3"/>
      <w:r w:rsidRPr="00FA06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, а также консультирование по проекту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>будут осуществляться в помещениях территориальных отделов Управления по жизнеобеспечению и территориальному развитию Тяжинского муниципального округа администрации Тяжинского муниципального округа</w:t>
      </w:r>
      <w:r w:rsidRPr="00FA06AA">
        <w:rPr>
          <w:rFonts w:ascii="Arial" w:hAnsi="Arial" w:cs="Arial"/>
          <w:sz w:val="24"/>
          <w:szCs w:val="24"/>
        </w:rPr>
        <w:t xml:space="preserve">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по следующим адресам: </w:t>
      </w:r>
    </w:p>
    <w:p w14:paraId="500A473A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>- 652240, Кемеровская область – Кузбасс, Тяжинский район, пгт Тяжинский, ул. Советская, д. 2,</w:t>
      </w:r>
    </w:p>
    <w:p w14:paraId="355B5204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- 652245, Кемеровская область – Кузбасс, Тяжинский район, пгт </w:t>
      </w:r>
      <w:proofErr w:type="spellStart"/>
      <w:r w:rsidRPr="00FA06AA">
        <w:rPr>
          <w:rFonts w:ascii="Arial" w:eastAsia="Times New Roman" w:hAnsi="Arial" w:cs="Arial"/>
          <w:sz w:val="24"/>
          <w:szCs w:val="24"/>
          <w:lang w:eastAsia="ru-RU"/>
        </w:rPr>
        <w:t>Итатский</w:t>
      </w:r>
      <w:proofErr w:type="spellEnd"/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</w:p>
    <w:p w14:paraId="0B66240B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>ул. Советская, д. 190,</w:t>
      </w:r>
    </w:p>
    <w:p w14:paraId="68818380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- 652260, Кемеровская область – Кузбасс, Тяжинский район, д </w:t>
      </w:r>
      <w:proofErr w:type="spellStart"/>
      <w:r w:rsidRPr="00FA06AA">
        <w:rPr>
          <w:rFonts w:ascii="Arial" w:eastAsia="Times New Roman" w:hAnsi="Arial" w:cs="Arial"/>
          <w:sz w:val="24"/>
          <w:szCs w:val="24"/>
          <w:lang w:eastAsia="ru-RU"/>
        </w:rPr>
        <w:t>Акимо-Анненка</w:t>
      </w:r>
      <w:proofErr w:type="spellEnd"/>
      <w:r w:rsidRPr="00FA06AA">
        <w:rPr>
          <w:rFonts w:ascii="Arial" w:eastAsia="Times New Roman" w:hAnsi="Arial" w:cs="Arial"/>
          <w:sz w:val="24"/>
          <w:szCs w:val="24"/>
          <w:lang w:eastAsia="ru-RU"/>
        </w:rPr>
        <w:t>, ул. Новая, д. 12,</w:t>
      </w:r>
    </w:p>
    <w:p w14:paraId="4B9EA69B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- 652262, Кемеровская область – Кузбасс, Тяжинский район, с </w:t>
      </w:r>
      <w:proofErr w:type="spellStart"/>
      <w:r w:rsidRPr="00FA06AA">
        <w:rPr>
          <w:rFonts w:ascii="Arial" w:eastAsia="Times New Roman" w:hAnsi="Arial" w:cs="Arial"/>
          <w:sz w:val="24"/>
          <w:szCs w:val="24"/>
          <w:lang w:eastAsia="ru-RU"/>
        </w:rPr>
        <w:t>Кубитет</w:t>
      </w:r>
      <w:proofErr w:type="spellEnd"/>
      <w:r w:rsidRPr="00FA06AA">
        <w:rPr>
          <w:rFonts w:ascii="Arial" w:eastAsia="Times New Roman" w:hAnsi="Arial" w:cs="Arial"/>
          <w:sz w:val="24"/>
          <w:szCs w:val="24"/>
          <w:lang w:eastAsia="ru-RU"/>
        </w:rPr>
        <w:t>, ул. Рабочая, д. 1,</w:t>
      </w:r>
    </w:p>
    <w:p w14:paraId="206A71BC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- 652258, Кемеровская область – Кузбасс, Тяжинский район, п </w:t>
      </w:r>
      <w:proofErr w:type="gramStart"/>
      <w:r w:rsidRPr="00FA06AA">
        <w:rPr>
          <w:rFonts w:ascii="Arial" w:eastAsia="Times New Roman" w:hAnsi="Arial" w:cs="Arial"/>
          <w:sz w:val="24"/>
          <w:szCs w:val="24"/>
          <w:lang w:eastAsia="ru-RU"/>
        </w:rPr>
        <w:t>Листвянка,  ул.</w:t>
      </w:r>
      <w:proofErr w:type="gramEnd"/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Советская, д. 5,</w:t>
      </w:r>
    </w:p>
    <w:p w14:paraId="2E9A0294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- 652253, Кемеровская область – Кузбасс, Тяжинский район, п </w:t>
      </w:r>
      <w:proofErr w:type="spellStart"/>
      <w:r w:rsidRPr="00FA06AA">
        <w:rPr>
          <w:rFonts w:ascii="Arial" w:eastAsia="Times New Roman" w:hAnsi="Arial" w:cs="Arial"/>
          <w:sz w:val="24"/>
          <w:szCs w:val="24"/>
          <w:lang w:eastAsia="ru-RU"/>
        </w:rPr>
        <w:t>Нововосточный</w:t>
      </w:r>
      <w:proofErr w:type="spellEnd"/>
      <w:r w:rsidRPr="00FA06AA">
        <w:rPr>
          <w:rFonts w:ascii="Arial" w:eastAsia="Times New Roman" w:hAnsi="Arial" w:cs="Arial"/>
          <w:sz w:val="24"/>
          <w:szCs w:val="24"/>
          <w:lang w:eastAsia="ru-RU"/>
        </w:rPr>
        <w:t>, ул. Мира, д. 2,</w:t>
      </w:r>
    </w:p>
    <w:p w14:paraId="6561B3F7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- 652267, Кемеровская область – Кузбасс, Тяжинский район, с </w:t>
      </w:r>
      <w:proofErr w:type="spellStart"/>
      <w:r w:rsidRPr="00FA06AA">
        <w:rPr>
          <w:rFonts w:ascii="Arial" w:eastAsia="Times New Roman" w:hAnsi="Arial" w:cs="Arial"/>
          <w:sz w:val="24"/>
          <w:szCs w:val="24"/>
          <w:lang w:eastAsia="ru-RU"/>
        </w:rPr>
        <w:t>Новоподзорново</w:t>
      </w:r>
      <w:proofErr w:type="spellEnd"/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, ул.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Пролетарская, д. 2,</w:t>
      </w:r>
    </w:p>
    <w:p w14:paraId="70420084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>- 652263, Кемеровская область – Кузбасс, Тяжинский район, с Новопокровка, ул. Центральная, д. 45,</w:t>
      </w:r>
    </w:p>
    <w:p w14:paraId="2F1AB679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- 652255, Кемеровская область – Кузбасс, Тяжинский </w:t>
      </w:r>
      <w:proofErr w:type="gramStart"/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район,   </w:t>
      </w:r>
      <w:proofErr w:type="gramEnd"/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с </w:t>
      </w:r>
      <w:proofErr w:type="spellStart"/>
      <w:r w:rsidRPr="00FA06AA">
        <w:rPr>
          <w:rFonts w:ascii="Arial" w:eastAsia="Times New Roman" w:hAnsi="Arial" w:cs="Arial"/>
          <w:sz w:val="24"/>
          <w:szCs w:val="24"/>
          <w:lang w:eastAsia="ru-RU"/>
        </w:rPr>
        <w:t>Ступишино</w:t>
      </w:r>
      <w:proofErr w:type="spellEnd"/>
      <w:r w:rsidRPr="00FA06AA">
        <w:rPr>
          <w:rFonts w:ascii="Arial" w:eastAsia="Times New Roman" w:hAnsi="Arial" w:cs="Arial"/>
          <w:sz w:val="24"/>
          <w:szCs w:val="24"/>
          <w:lang w:eastAsia="ru-RU"/>
        </w:rPr>
        <w:t>, ул. Рабочая, д. 4,</w:t>
      </w:r>
    </w:p>
    <w:p w14:paraId="2ED716CD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- 652251, Кемеровская область – Кузбасс, Тяжинский район, с Преображенка, ул. Советская, д. 39-а.     </w:t>
      </w:r>
    </w:p>
    <w:p w14:paraId="0C927DF5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bookmarkStart w:id="4" w:name="_Hlk155801861"/>
      <w:r w:rsidRPr="00FA06A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   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Сроки проведения экспозиций материалов проекта и информационных материалов к нему, а также консультирования по проекту:</w:t>
      </w:r>
      <w:bookmarkEnd w:id="4"/>
      <w:r w:rsidRPr="00FA06AA">
        <w:t xml:space="preserve">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с 13 августа по 3 сентября 2026 года включительно (22 дня). Режим посещения: с понедельника по пятницу, с 9:00 до 13:00. </w:t>
      </w:r>
      <w:r w:rsidRPr="00FA06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</w:t>
      </w:r>
    </w:p>
    <w:p w14:paraId="6AF6DE6B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Участники общественных обсуждений в срок с 13 августа по 3 сентября 2026 года включительно имеют право внести предложения и замечания, касающиеся проекта,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подлежащего рассмотрению на общественных обсуждениях, следующими способами: </w:t>
      </w:r>
    </w:p>
    <w:p w14:paraId="1BBF947A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      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1. </w:t>
      </w:r>
      <w:r w:rsidRPr="00FA06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направлением письменных предложений и замечаний почтой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по адресу: 652240, Кемеровская область – Кузбасс, Тяжинский район, пгт Тяжинский, ул. Советская, д. 6.  </w:t>
      </w:r>
    </w:p>
    <w:p w14:paraId="1FAFCB7D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 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    2. </w:t>
      </w:r>
      <w:r w:rsidRPr="00FA06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подачей письменных предложений и замечаний лично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участниками общественных обсуждений, в помещениях территориальных отделов Управления по жизнеобеспечению и территориальному развитию Тяжинского муниципального округа администрации Тяжинского муниципального округа,</w:t>
      </w:r>
      <w:r w:rsidRPr="00FA06AA">
        <w:rPr>
          <w:rFonts w:ascii="Arial" w:hAnsi="Arial" w:cs="Arial"/>
          <w:sz w:val="24"/>
          <w:szCs w:val="24"/>
        </w:rPr>
        <w:t xml:space="preserve">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>по месту проведения экспозиций проекта.</w:t>
      </w:r>
    </w:p>
    <w:p w14:paraId="361E329B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        Режим приема письменных предложений и замечаний, касающихся проекта, подаваемых лично участниками общественных обсуждений: с понедельника по пятницу, с 9:00 до 17:00, обеденный перерыв с 13:00 до 14:00. </w:t>
      </w:r>
    </w:p>
    <w:p w14:paraId="3F8846FD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     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3. направлением письменных предложений и замечаний </w:t>
      </w:r>
      <w:r w:rsidRPr="00FA06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 форме электронного документа (письма), по адресу электронной почты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  <w:r w:rsidRPr="00FA06AA">
        <w:rPr>
          <w:rFonts w:ascii="Arial" w:hAnsi="Arial" w:cs="Arial"/>
          <w:b/>
          <w:bCs/>
          <w:sz w:val="24"/>
          <w:szCs w:val="24"/>
        </w:rPr>
        <w:t xml:space="preserve">arhitektoratr@yandex.ru  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      Подаваемые (направляемые) письменные предложения и замечания, касающиеся проекта, независимо от способа их направления либо подачи, должны содержать следующие сведения:</w:t>
      </w:r>
    </w:p>
    <w:p w14:paraId="6A183A37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      - обращение должно быть составлено на имя </w:t>
      </w:r>
      <w:proofErr w:type="spellStart"/>
      <w:r w:rsidRPr="00FA06AA">
        <w:rPr>
          <w:rFonts w:ascii="Arial" w:eastAsia="Times New Roman" w:hAnsi="Arial" w:cs="Arial"/>
          <w:sz w:val="24"/>
          <w:szCs w:val="24"/>
          <w:lang w:eastAsia="ru-RU"/>
        </w:rPr>
        <w:t>Врип</w:t>
      </w:r>
      <w:proofErr w:type="spellEnd"/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главы Тяжинского муниципального округа Коноваловой Оксаны Васильевны.</w:t>
      </w:r>
    </w:p>
    <w:p w14:paraId="3E7E35CF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      - для физических лиц, подающих (направляющих) предложение или замечание: фамилия, имя, отчество (при наличии), адрес места жительства (регистрации); </w:t>
      </w:r>
    </w:p>
    <w:p w14:paraId="0AE31A46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      - для юридических лиц, подающих (направляющих) предложение или замечание: сведения об уполномоченном представителе юридического лица, подтвержденные соответствующим документом, наименование, основной государственный регистрационный номер, место нахождения и адрес юридического лица (с приложением документов, подтверждающих такие сведения);</w:t>
      </w:r>
    </w:p>
    <w:p w14:paraId="45739B43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      - изложение сути предложения и (или) замечания;</w:t>
      </w:r>
    </w:p>
    <w:p w14:paraId="7F183D24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      - почтовый адрес и (или) адрес электронной почты для обратной связи.</w:t>
      </w:r>
    </w:p>
    <w:p w14:paraId="5FEE8C2E" w14:textId="77777777" w:rsidR="00003657" w:rsidRPr="00FA06AA" w:rsidRDefault="00003657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Times New Roman" w:hAnsi="Arial" w:cs="Arial"/>
          <w:sz w:val="24"/>
          <w:szCs w:val="24"/>
          <w:lang w:eastAsia="ru-RU"/>
        </w:rPr>
        <w:t xml:space="preserve">       4. </w:t>
      </w:r>
      <w:r w:rsidRPr="00FA06A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посредством записи предложений и замечаний в книгах (журналах) учета посетителей экспозиций проекта </w:t>
      </w:r>
      <w:r w:rsidRPr="00FA06AA">
        <w:rPr>
          <w:rFonts w:ascii="Arial" w:eastAsia="Times New Roman" w:hAnsi="Arial" w:cs="Arial"/>
          <w:sz w:val="24"/>
          <w:szCs w:val="24"/>
          <w:lang w:eastAsia="ru-RU"/>
        </w:rPr>
        <w:t>по месту проведения экспозиций в соответствии с режимом работы экспозиций. При этом участники общественных обсуждений в целях идентификации должны представить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</w:p>
    <w:bookmarkEnd w:id="0"/>
    <w:bookmarkEnd w:id="1"/>
    <w:p w14:paraId="5D84B586" w14:textId="77777777" w:rsidR="00003657" w:rsidRPr="00FA06AA" w:rsidRDefault="00003657" w:rsidP="00003657">
      <w:pPr>
        <w:widowControl w:val="0"/>
        <w:tabs>
          <w:tab w:val="left" w:leader="underscore" w:pos="5880"/>
          <w:tab w:val="left" w:leader="underscore" w:pos="6932"/>
        </w:tabs>
        <w:spacing w:after="0"/>
        <w:jc w:val="right"/>
        <w:rPr>
          <w:rFonts w:ascii="Arial" w:eastAsia="Calibri" w:hAnsi="Arial" w:cs="Arial"/>
          <w:b/>
          <w:sz w:val="24"/>
          <w:szCs w:val="24"/>
        </w:rPr>
      </w:pPr>
    </w:p>
    <w:p w14:paraId="4734B656" w14:textId="77777777" w:rsidR="00003657" w:rsidRPr="00FA06AA" w:rsidRDefault="00003657" w:rsidP="00003657">
      <w:pPr>
        <w:widowControl w:val="0"/>
        <w:tabs>
          <w:tab w:val="left" w:leader="underscore" w:pos="5880"/>
          <w:tab w:val="left" w:leader="underscore" w:pos="6932"/>
        </w:tabs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06AA">
        <w:rPr>
          <w:rFonts w:ascii="Arial" w:eastAsia="Calibri" w:hAnsi="Arial" w:cs="Arial"/>
          <w:b/>
          <w:sz w:val="24"/>
          <w:szCs w:val="24"/>
        </w:rPr>
        <w:t>Администрация Тяжинского муниципального округа</w:t>
      </w:r>
      <w:bookmarkEnd w:id="2"/>
    </w:p>
    <w:p w14:paraId="27233405" w14:textId="4C43E738" w:rsidR="00207CE8" w:rsidRPr="00B95E64" w:rsidRDefault="00207CE8" w:rsidP="00003657">
      <w:pPr>
        <w:widowControl w:val="0"/>
        <w:tabs>
          <w:tab w:val="left" w:leader="underscore" w:pos="2837"/>
        </w:tabs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207CE8" w:rsidRPr="00B95E64" w:rsidSect="00CC52E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484"/>
    <w:rsid w:val="00003657"/>
    <w:rsid w:val="0000573A"/>
    <w:rsid w:val="00010368"/>
    <w:rsid w:val="0001097E"/>
    <w:rsid w:val="00047836"/>
    <w:rsid w:val="00052AE9"/>
    <w:rsid w:val="00067CEA"/>
    <w:rsid w:val="00074A06"/>
    <w:rsid w:val="000866CB"/>
    <w:rsid w:val="0008741E"/>
    <w:rsid w:val="00090BC8"/>
    <w:rsid w:val="000966E9"/>
    <w:rsid w:val="000C0DB5"/>
    <w:rsid w:val="0010687B"/>
    <w:rsid w:val="00113228"/>
    <w:rsid w:val="00116B63"/>
    <w:rsid w:val="00145FD4"/>
    <w:rsid w:val="00146C01"/>
    <w:rsid w:val="00152BF3"/>
    <w:rsid w:val="00161DBB"/>
    <w:rsid w:val="00173197"/>
    <w:rsid w:val="00184358"/>
    <w:rsid w:val="00193060"/>
    <w:rsid w:val="00196C2D"/>
    <w:rsid w:val="001C5AE2"/>
    <w:rsid w:val="00207CE8"/>
    <w:rsid w:val="002C15FF"/>
    <w:rsid w:val="002E73BE"/>
    <w:rsid w:val="002F70D6"/>
    <w:rsid w:val="003106FE"/>
    <w:rsid w:val="003A1826"/>
    <w:rsid w:val="003C0428"/>
    <w:rsid w:val="0047017C"/>
    <w:rsid w:val="00495302"/>
    <w:rsid w:val="004F3275"/>
    <w:rsid w:val="005346F9"/>
    <w:rsid w:val="005468AB"/>
    <w:rsid w:val="00564ADB"/>
    <w:rsid w:val="00565D3F"/>
    <w:rsid w:val="00566DC3"/>
    <w:rsid w:val="0057764A"/>
    <w:rsid w:val="00596384"/>
    <w:rsid w:val="0059723D"/>
    <w:rsid w:val="005D4930"/>
    <w:rsid w:val="0061645C"/>
    <w:rsid w:val="0069093E"/>
    <w:rsid w:val="006D7A98"/>
    <w:rsid w:val="00707380"/>
    <w:rsid w:val="0075093C"/>
    <w:rsid w:val="00754F5E"/>
    <w:rsid w:val="00761C79"/>
    <w:rsid w:val="007770BD"/>
    <w:rsid w:val="007D3D8F"/>
    <w:rsid w:val="007F5436"/>
    <w:rsid w:val="007F6636"/>
    <w:rsid w:val="00805831"/>
    <w:rsid w:val="00847A2E"/>
    <w:rsid w:val="00863603"/>
    <w:rsid w:val="008838EB"/>
    <w:rsid w:val="008B7288"/>
    <w:rsid w:val="008C7CEF"/>
    <w:rsid w:val="008E1E1B"/>
    <w:rsid w:val="0092746C"/>
    <w:rsid w:val="0095045D"/>
    <w:rsid w:val="00957DD5"/>
    <w:rsid w:val="009733D4"/>
    <w:rsid w:val="00993F0C"/>
    <w:rsid w:val="009B087A"/>
    <w:rsid w:val="009D1564"/>
    <w:rsid w:val="00A26A68"/>
    <w:rsid w:val="00A31FDB"/>
    <w:rsid w:val="00A35C06"/>
    <w:rsid w:val="00A4289F"/>
    <w:rsid w:val="00A61A51"/>
    <w:rsid w:val="00A675A4"/>
    <w:rsid w:val="00A72684"/>
    <w:rsid w:val="00A840A0"/>
    <w:rsid w:val="00AA635C"/>
    <w:rsid w:val="00AE7757"/>
    <w:rsid w:val="00AF202E"/>
    <w:rsid w:val="00AF7AAC"/>
    <w:rsid w:val="00B15C5F"/>
    <w:rsid w:val="00B67284"/>
    <w:rsid w:val="00BA304E"/>
    <w:rsid w:val="00BD4062"/>
    <w:rsid w:val="00C05F05"/>
    <w:rsid w:val="00C0783C"/>
    <w:rsid w:val="00C42886"/>
    <w:rsid w:val="00C56484"/>
    <w:rsid w:val="00C607FC"/>
    <w:rsid w:val="00C711FC"/>
    <w:rsid w:val="00C866A6"/>
    <w:rsid w:val="00CA0A57"/>
    <w:rsid w:val="00CC3583"/>
    <w:rsid w:val="00CC4D90"/>
    <w:rsid w:val="00CC52E1"/>
    <w:rsid w:val="00D0259E"/>
    <w:rsid w:val="00D15215"/>
    <w:rsid w:val="00DC7863"/>
    <w:rsid w:val="00E20339"/>
    <w:rsid w:val="00E248D9"/>
    <w:rsid w:val="00E27124"/>
    <w:rsid w:val="00E437BE"/>
    <w:rsid w:val="00E478BD"/>
    <w:rsid w:val="00E54AB0"/>
    <w:rsid w:val="00E611A5"/>
    <w:rsid w:val="00E63831"/>
    <w:rsid w:val="00E8366E"/>
    <w:rsid w:val="00E85AEE"/>
    <w:rsid w:val="00E93B0E"/>
    <w:rsid w:val="00E94F37"/>
    <w:rsid w:val="00EA28FB"/>
    <w:rsid w:val="00EB03BA"/>
    <w:rsid w:val="00EF69A9"/>
    <w:rsid w:val="00F07837"/>
    <w:rsid w:val="00F47021"/>
    <w:rsid w:val="00F7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6F89"/>
  <w15:chartTrackingRefBased/>
  <w15:docId w15:val="{692189D0-71D9-4ADD-B499-97A28E04B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543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C52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52E1"/>
    <w:rPr>
      <w:rFonts w:ascii="Segoe UI" w:hAnsi="Segoe UI" w:cs="Segoe UI"/>
      <w:sz w:val="18"/>
      <w:szCs w:val="18"/>
    </w:rPr>
  </w:style>
  <w:style w:type="character" w:styleId="a6">
    <w:name w:val="Unresolved Mention"/>
    <w:basedOn w:val="a0"/>
    <w:uiPriority w:val="99"/>
    <w:semiHidden/>
    <w:unhideWhenUsed/>
    <w:rsid w:val="00145F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0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yazhin.ru" TargetMode="External"/><Relationship Id="rId5" Type="http://schemas.openxmlformats.org/officeDocument/2006/relationships/hyperlink" Target="mailto:info@tyazhin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ATMO82</cp:lastModifiedBy>
  <cp:revision>54</cp:revision>
  <cp:lastPrinted>2024-01-18T10:51:00Z</cp:lastPrinted>
  <dcterms:created xsi:type="dcterms:W3CDTF">2022-04-05T01:53:00Z</dcterms:created>
  <dcterms:modified xsi:type="dcterms:W3CDTF">2026-07-31T02:48:00Z</dcterms:modified>
</cp:coreProperties>
</file>